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21" w:rsidRPr="00142933" w:rsidRDefault="00FB4421" w:rsidP="00142933">
      <w:pPr>
        <w:spacing w:line="360" w:lineRule="auto"/>
        <w:rPr>
          <w:sz w:val="24"/>
          <w:szCs w:val="24"/>
        </w:rPr>
      </w:pPr>
      <w:r w:rsidRPr="00142933">
        <w:rPr>
          <w:sz w:val="24"/>
          <w:szCs w:val="24"/>
        </w:rPr>
        <w:t>Sehr geehrte Damen und Herren,</w:t>
      </w:r>
    </w:p>
    <w:p w:rsidR="00FB4421" w:rsidRPr="00142933" w:rsidRDefault="00FB4421" w:rsidP="00142933">
      <w:pPr>
        <w:spacing w:line="360" w:lineRule="auto"/>
        <w:rPr>
          <w:sz w:val="24"/>
          <w:szCs w:val="24"/>
        </w:rPr>
      </w:pPr>
    </w:p>
    <w:p w:rsidR="00FB4421" w:rsidRPr="00142933" w:rsidRDefault="00FB4421" w:rsidP="00142933">
      <w:pPr>
        <w:spacing w:line="360" w:lineRule="auto"/>
        <w:rPr>
          <w:sz w:val="24"/>
          <w:szCs w:val="24"/>
        </w:rPr>
      </w:pPr>
      <w:r w:rsidRPr="00142933">
        <w:rPr>
          <w:sz w:val="24"/>
          <w:szCs w:val="24"/>
        </w:rPr>
        <w:t xml:space="preserve">hiermit möchte ich Sie ganz herzlich zu den </w:t>
      </w:r>
      <w:r w:rsidRPr="00142933">
        <w:rPr>
          <w:b/>
          <w:bCs/>
          <w:sz w:val="24"/>
          <w:szCs w:val="24"/>
        </w:rPr>
        <w:t>„12. Göttinger Gesprächen zum Agrarrecht“</w:t>
      </w:r>
      <w:r w:rsidRPr="00142933">
        <w:rPr>
          <w:sz w:val="24"/>
          <w:szCs w:val="24"/>
        </w:rPr>
        <w:t xml:space="preserve"> unter dem Titel </w:t>
      </w:r>
      <w:r w:rsidRPr="00142933">
        <w:rPr>
          <w:b/>
          <w:bCs/>
          <w:sz w:val="24"/>
          <w:szCs w:val="24"/>
        </w:rPr>
        <w:t>„die Novellierung des Bodenschutzrechts“</w:t>
      </w:r>
      <w:r w:rsidRPr="00142933">
        <w:rPr>
          <w:sz w:val="24"/>
          <w:szCs w:val="24"/>
        </w:rPr>
        <w:t xml:space="preserve"> einladen. Diese finden statt:</w:t>
      </w:r>
    </w:p>
    <w:p w:rsidR="00FB4421" w:rsidRPr="00142933" w:rsidRDefault="00FB4421" w:rsidP="00142933">
      <w:pPr>
        <w:spacing w:line="360" w:lineRule="auto"/>
        <w:rPr>
          <w:sz w:val="24"/>
          <w:szCs w:val="24"/>
        </w:rPr>
      </w:pPr>
    </w:p>
    <w:p w:rsidR="00FB4421" w:rsidRPr="00142933" w:rsidRDefault="00FB4421" w:rsidP="00142933">
      <w:pPr>
        <w:pStyle w:val="StandardWeb"/>
        <w:spacing w:line="360" w:lineRule="auto"/>
        <w:rPr>
          <w:sz w:val="24"/>
          <w:szCs w:val="24"/>
        </w:rPr>
      </w:pPr>
      <w:r w:rsidRPr="00142933">
        <w:rPr>
          <w:b/>
          <w:bCs/>
          <w:sz w:val="24"/>
          <w:szCs w:val="24"/>
        </w:rPr>
        <w:t>Datum:             Freitag, 24. Mai 2024</w:t>
      </w:r>
    </w:p>
    <w:p w:rsidR="00FB4421" w:rsidRPr="00142933" w:rsidRDefault="00FB4421" w:rsidP="00142933">
      <w:pPr>
        <w:pStyle w:val="StandardWeb"/>
        <w:spacing w:line="360" w:lineRule="auto"/>
        <w:rPr>
          <w:sz w:val="24"/>
          <w:szCs w:val="24"/>
        </w:rPr>
      </w:pPr>
      <w:r w:rsidRPr="00142933">
        <w:rPr>
          <w:b/>
          <w:bCs/>
          <w:sz w:val="24"/>
          <w:szCs w:val="24"/>
        </w:rPr>
        <w:t>Ort:                   Alte Mensa</w:t>
      </w:r>
    </w:p>
    <w:p w:rsidR="00FB4421" w:rsidRPr="00142933" w:rsidRDefault="00FB4421" w:rsidP="00142933">
      <w:pPr>
        <w:pStyle w:val="StandardWeb"/>
        <w:spacing w:line="360" w:lineRule="auto"/>
        <w:ind w:left="852" w:firstLine="564"/>
        <w:rPr>
          <w:sz w:val="24"/>
          <w:szCs w:val="24"/>
        </w:rPr>
      </w:pPr>
      <w:r w:rsidRPr="00142933">
        <w:rPr>
          <w:b/>
          <w:bCs/>
          <w:sz w:val="24"/>
          <w:szCs w:val="24"/>
        </w:rPr>
        <w:t xml:space="preserve">Georg-August-Universität Göttingen </w:t>
      </w:r>
    </w:p>
    <w:p w:rsidR="00FB4421" w:rsidRPr="00142933" w:rsidRDefault="00FB4421" w:rsidP="00142933">
      <w:pPr>
        <w:pStyle w:val="StandardWeb"/>
        <w:spacing w:line="360" w:lineRule="auto"/>
        <w:ind w:left="852" w:firstLine="564"/>
        <w:rPr>
          <w:sz w:val="24"/>
          <w:szCs w:val="24"/>
        </w:rPr>
      </w:pPr>
      <w:r w:rsidRPr="00142933">
        <w:rPr>
          <w:b/>
          <w:bCs/>
          <w:sz w:val="24"/>
          <w:szCs w:val="24"/>
        </w:rPr>
        <w:t>Wilhelmsplatz 3, 37073 Göttingen</w:t>
      </w:r>
      <w:r w:rsidRPr="00142933">
        <w:rPr>
          <w:sz w:val="24"/>
          <w:szCs w:val="24"/>
        </w:rPr>
        <w:t xml:space="preserve"> </w:t>
      </w:r>
    </w:p>
    <w:p w:rsidR="00FB4421" w:rsidRPr="00142933" w:rsidRDefault="00FB4421" w:rsidP="00142933">
      <w:pPr>
        <w:pStyle w:val="StandardWeb"/>
        <w:spacing w:line="360" w:lineRule="auto"/>
        <w:ind w:left="852" w:firstLine="284"/>
        <w:rPr>
          <w:sz w:val="24"/>
          <w:szCs w:val="24"/>
        </w:rPr>
      </w:pPr>
    </w:p>
    <w:p w:rsidR="00FB4421" w:rsidRPr="00142933" w:rsidRDefault="00FB4421" w:rsidP="00142933">
      <w:pPr>
        <w:spacing w:line="360" w:lineRule="auto"/>
        <w:jc w:val="both"/>
        <w:rPr>
          <w:sz w:val="24"/>
          <w:szCs w:val="24"/>
        </w:rPr>
      </w:pPr>
      <w:r w:rsidRPr="00142933">
        <w:rPr>
          <w:sz w:val="24"/>
          <w:szCs w:val="24"/>
        </w:rPr>
        <w:t>Der Bodenschutz hat zwei existentielle Bedürfnisse in Einklang zu bringen: zum einen die Bewirtschaftung zwecks Ernährungssicherung, zum anderen der Schutz des Bodens vor schädlichen Veränderungen. Am Ende der Kette politischer Aushandlungsprozesse zum Ausgleich widerstreitender Interessen steht die Gesetzgebung. Insofern bildet das Bodenschutzrecht keine Ausnahme. Das Bundesbodenschutzgesetz ist vor 25 Jahren in Kraft getreten und wurde seitdem nur unwesentlich geändert. Die Ampelkoalition vereinbarte im Koalitionsvertrag, das Bundesbodenschutzrecht zu „evaluieren und an die Herausforderungen des Klimaschutzes, der Klimaanpassung und den Erhalt der Biodiversität anzupassen und dabei die unterschiedlichen Nutzungen [zu] berücksichtigen“. Im Rahmen der 12. Göttinger Gespräche sollen die bestehende Defizite des Bodenschutzrechts durch Eingriffe aus der Landwirtschaft aus naturwissenschaftlich-technischer sowie rechtlicher Sicht herausgearbeitet werden und Lösungsmodelle gesucht und vorgeschlagen werden, durch die beide Interessen des Bodenschutzes und der Bodenbewirtschaftung in Einklang gebracht werden.</w:t>
      </w:r>
    </w:p>
    <w:p w:rsidR="00FB4421" w:rsidRPr="00142933" w:rsidRDefault="00FB4421" w:rsidP="00142933">
      <w:pPr>
        <w:pStyle w:val="StandardWeb"/>
        <w:spacing w:line="360" w:lineRule="auto"/>
        <w:rPr>
          <w:sz w:val="24"/>
          <w:szCs w:val="24"/>
        </w:rPr>
      </w:pPr>
      <w:r w:rsidRPr="00142933">
        <w:rPr>
          <w:sz w:val="24"/>
          <w:szCs w:val="24"/>
        </w:rPr>
        <w:t xml:space="preserve">Weitere Informationen zur Veranstaltung entnehmen Sie bitte dem </w:t>
      </w:r>
      <w:r w:rsidRPr="00142933">
        <w:rPr>
          <w:b/>
          <w:bCs/>
          <w:sz w:val="24"/>
          <w:szCs w:val="24"/>
        </w:rPr>
        <w:t>Flyer</w:t>
      </w:r>
      <w:r w:rsidRPr="00142933">
        <w:rPr>
          <w:sz w:val="24"/>
          <w:szCs w:val="24"/>
        </w:rPr>
        <w:t>, den Sie auch gerne an Interessierte weiterleiten können.</w:t>
      </w:r>
    </w:p>
    <w:p w:rsidR="00FB4421" w:rsidRPr="00142933" w:rsidRDefault="00FB4421" w:rsidP="00142933">
      <w:pPr>
        <w:pStyle w:val="StandardWeb"/>
        <w:spacing w:line="360" w:lineRule="auto"/>
        <w:rPr>
          <w:sz w:val="24"/>
          <w:szCs w:val="24"/>
        </w:rPr>
      </w:pPr>
      <w:r w:rsidRPr="00142933">
        <w:rPr>
          <w:sz w:val="24"/>
          <w:szCs w:val="24"/>
        </w:rPr>
        <w:lastRenderedPageBreak/>
        <w:t>Anmelden können Sie sich auf unserer Website (</w:t>
      </w:r>
      <w:hyperlink r:id="rId4" w:history="1">
        <w:r w:rsidRPr="00142933">
          <w:rPr>
            <w:rStyle w:val="Hyperlink"/>
            <w:sz w:val="24"/>
            <w:szCs w:val="24"/>
          </w:rPr>
          <w:t>https://www.uni-goettingen.de/de/684817.html</w:t>
        </w:r>
      </w:hyperlink>
      <w:r w:rsidRPr="00142933">
        <w:rPr>
          <w:sz w:val="24"/>
          <w:szCs w:val="24"/>
        </w:rPr>
        <w:t xml:space="preserve">) oder per Fax unter + 49 (0)551 39-26080. Ihre Anmeldung erbitten wir </w:t>
      </w:r>
      <w:r w:rsidRPr="00142933">
        <w:rPr>
          <w:b/>
          <w:bCs/>
          <w:sz w:val="24"/>
          <w:szCs w:val="24"/>
        </w:rPr>
        <w:t>bis zum 10. Mai 2024</w:t>
      </w:r>
      <w:r w:rsidRPr="00142933">
        <w:rPr>
          <w:sz w:val="24"/>
          <w:szCs w:val="24"/>
        </w:rPr>
        <w:t xml:space="preserve">. </w:t>
      </w:r>
    </w:p>
    <w:p w:rsidR="00FB4421" w:rsidRPr="00142933" w:rsidRDefault="00FB4421" w:rsidP="00142933">
      <w:pPr>
        <w:pStyle w:val="StandardWeb"/>
        <w:spacing w:line="360" w:lineRule="auto"/>
        <w:rPr>
          <w:sz w:val="24"/>
          <w:szCs w:val="24"/>
        </w:rPr>
      </w:pPr>
      <w:r w:rsidRPr="00142933">
        <w:rPr>
          <w:sz w:val="24"/>
          <w:szCs w:val="24"/>
        </w:rPr>
        <w:t xml:space="preserve">Die Teilnahme ist kostenfrei. </w:t>
      </w:r>
    </w:p>
    <w:p w:rsidR="00FB4421" w:rsidRPr="00142933" w:rsidRDefault="00FB4421" w:rsidP="00142933">
      <w:pPr>
        <w:pStyle w:val="StandardWeb"/>
        <w:spacing w:line="360" w:lineRule="auto"/>
        <w:rPr>
          <w:sz w:val="24"/>
          <w:szCs w:val="24"/>
        </w:rPr>
      </w:pPr>
      <w:r w:rsidRPr="00142933">
        <w:rPr>
          <w:sz w:val="24"/>
          <w:szCs w:val="24"/>
        </w:rPr>
        <w:t>Die Teilnehmerzahl ist jedoch begrenzt. Eine Teilnahmebescheinigung wird ausgestellt.</w:t>
      </w:r>
    </w:p>
    <w:p w:rsidR="00FB4421" w:rsidRDefault="00FB4421" w:rsidP="00142933">
      <w:pPr>
        <w:pStyle w:val="StandardWeb"/>
        <w:spacing w:line="360" w:lineRule="auto"/>
        <w:rPr>
          <w:sz w:val="24"/>
          <w:szCs w:val="24"/>
        </w:rPr>
      </w:pPr>
      <w:r w:rsidRPr="00142933">
        <w:rPr>
          <w:sz w:val="24"/>
          <w:szCs w:val="24"/>
        </w:rPr>
        <w:t xml:space="preserve">Sie erreichen uns unter folgender Mailadresse: </w:t>
      </w:r>
      <w:hyperlink r:id="rId5" w:history="1">
        <w:r w:rsidRPr="00142933">
          <w:rPr>
            <w:rStyle w:val="Hyperlink"/>
            <w:sz w:val="24"/>
            <w:szCs w:val="24"/>
          </w:rPr>
          <w:t>Agrarrecht@uni-goettingen.de</w:t>
        </w:r>
      </w:hyperlink>
      <w:r w:rsidRPr="00142933">
        <w:rPr>
          <w:sz w:val="24"/>
          <w:szCs w:val="24"/>
        </w:rPr>
        <w:t>.</w:t>
      </w:r>
    </w:p>
    <w:p w:rsidR="00142933" w:rsidRPr="00142933" w:rsidRDefault="00142933" w:rsidP="00142933">
      <w:pPr>
        <w:pStyle w:val="StandardWeb"/>
        <w:spacing w:line="360" w:lineRule="auto"/>
        <w:rPr>
          <w:sz w:val="24"/>
          <w:szCs w:val="24"/>
        </w:rPr>
      </w:pPr>
    </w:p>
    <w:p w:rsidR="00FB4421" w:rsidRPr="00142933" w:rsidRDefault="00FB4421" w:rsidP="00142933">
      <w:pPr>
        <w:spacing w:line="360" w:lineRule="auto"/>
        <w:rPr>
          <w:sz w:val="24"/>
          <w:szCs w:val="24"/>
        </w:rPr>
      </w:pPr>
      <w:r w:rsidRPr="00142933">
        <w:rPr>
          <w:sz w:val="24"/>
          <w:szCs w:val="24"/>
        </w:rPr>
        <w:t>Mit freundlichen Grüßen</w:t>
      </w:r>
    </w:p>
    <w:p w:rsidR="00FB4421" w:rsidRPr="00142933" w:rsidRDefault="00FB4421" w:rsidP="00142933">
      <w:pPr>
        <w:pStyle w:val="StandardWeb"/>
        <w:spacing w:line="360" w:lineRule="auto"/>
        <w:rPr>
          <w:sz w:val="24"/>
          <w:szCs w:val="24"/>
        </w:rPr>
      </w:pPr>
      <w:r w:rsidRPr="00142933">
        <w:rPr>
          <w:sz w:val="24"/>
          <w:szCs w:val="24"/>
        </w:rPr>
        <w:t>José Martinez</w:t>
      </w:r>
      <w:bookmarkStart w:id="0" w:name="_GoBack"/>
      <w:bookmarkEnd w:id="0"/>
    </w:p>
    <w:p w:rsidR="00FB4421" w:rsidRDefault="00FB4421" w:rsidP="00FB4421">
      <w:pPr>
        <w:rPr>
          <w:sz w:val="18"/>
          <w:szCs w:val="18"/>
          <w:lang w:eastAsia="de-DE"/>
        </w:rPr>
      </w:pPr>
      <w:r>
        <w:rPr>
          <w:b/>
          <w:bCs/>
          <w:sz w:val="18"/>
          <w:szCs w:val="18"/>
          <w:lang w:eastAsia="de-DE"/>
        </w:rPr>
        <w:t>*****************************************</w:t>
      </w:r>
    </w:p>
    <w:p w:rsidR="00FB4421" w:rsidRDefault="00FB4421" w:rsidP="00FB4421">
      <w:pPr>
        <w:rPr>
          <w:color w:val="1F497D"/>
          <w:lang w:eastAsia="de-DE"/>
        </w:rPr>
      </w:pPr>
      <w:r>
        <w:rPr>
          <w:noProof/>
          <w:lang w:eastAsia="de-DE"/>
        </w:rPr>
        <w:drawing>
          <wp:inline distT="0" distB="0" distL="0" distR="0">
            <wp:extent cx="1885950" cy="514350"/>
            <wp:effectExtent l="0" t="0" r="0" b="0"/>
            <wp:docPr id="1" name="Grafik 1" descr="cid:image002.jpg@01DA7940.F387E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2.jpg@01DA7940.F387EB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FB4421" w:rsidRDefault="00FB4421" w:rsidP="00FB4421">
      <w:pPr>
        <w:rPr>
          <w:b/>
          <w:bCs/>
          <w:lang w:eastAsia="de-DE"/>
        </w:rPr>
      </w:pPr>
    </w:p>
    <w:p w:rsidR="00FB4421" w:rsidRDefault="00FB4421" w:rsidP="00FB4421">
      <w:pPr>
        <w:rPr>
          <w:sz w:val="18"/>
          <w:szCs w:val="18"/>
          <w:lang w:eastAsia="de-DE"/>
        </w:rPr>
      </w:pPr>
      <w:r>
        <w:rPr>
          <w:b/>
          <w:bCs/>
          <w:sz w:val="18"/>
          <w:szCs w:val="18"/>
          <w:lang w:eastAsia="de-DE"/>
        </w:rPr>
        <w:t>Prof. Dr. José Martinez</w:t>
      </w:r>
    </w:p>
    <w:p w:rsidR="00FB4421" w:rsidRDefault="00FB4421" w:rsidP="00FB4421">
      <w:pPr>
        <w:rPr>
          <w:sz w:val="18"/>
          <w:szCs w:val="18"/>
          <w:lang w:eastAsia="de-DE"/>
        </w:rPr>
      </w:pPr>
      <w:r>
        <w:rPr>
          <w:sz w:val="18"/>
          <w:szCs w:val="18"/>
          <w:lang w:eastAsia="de-DE"/>
        </w:rPr>
        <w:t>Geschäftsführender Direktor</w:t>
      </w:r>
    </w:p>
    <w:p w:rsidR="00FB4421" w:rsidRDefault="00FB4421" w:rsidP="00FB4421">
      <w:pPr>
        <w:rPr>
          <w:sz w:val="18"/>
          <w:szCs w:val="18"/>
          <w:lang w:eastAsia="de-DE"/>
        </w:rPr>
      </w:pPr>
    </w:p>
    <w:p w:rsidR="00FB4421" w:rsidRDefault="00FB4421" w:rsidP="00FB4421">
      <w:pPr>
        <w:rPr>
          <w:sz w:val="18"/>
          <w:szCs w:val="18"/>
          <w:lang w:eastAsia="de-DE"/>
        </w:rPr>
      </w:pPr>
      <w:r>
        <w:rPr>
          <w:sz w:val="18"/>
          <w:szCs w:val="18"/>
          <w:lang w:eastAsia="de-DE"/>
        </w:rPr>
        <w:t>Institut für Landwirtschaftsrecht</w:t>
      </w:r>
    </w:p>
    <w:p w:rsidR="00FB4421" w:rsidRDefault="00FB4421" w:rsidP="00FB4421">
      <w:pPr>
        <w:rPr>
          <w:sz w:val="18"/>
          <w:szCs w:val="18"/>
          <w:lang w:eastAsia="de-DE"/>
        </w:rPr>
      </w:pPr>
      <w:r>
        <w:rPr>
          <w:sz w:val="18"/>
          <w:szCs w:val="18"/>
          <w:lang w:eastAsia="de-DE"/>
        </w:rPr>
        <w:t>Georg-August-Universität Göttingen</w:t>
      </w:r>
    </w:p>
    <w:p w:rsidR="00FB4421" w:rsidRDefault="00FB4421" w:rsidP="00FB4421">
      <w:pPr>
        <w:rPr>
          <w:sz w:val="18"/>
          <w:szCs w:val="18"/>
          <w:lang w:eastAsia="de-DE"/>
        </w:rPr>
      </w:pPr>
      <w:r>
        <w:rPr>
          <w:sz w:val="18"/>
          <w:szCs w:val="18"/>
          <w:lang w:eastAsia="de-DE"/>
        </w:rPr>
        <w:t>Juristische Fakultät</w:t>
      </w:r>
    </w:p>
    <w:p w:rsidR="00FB4421" w:rsidRDefault="00FB4421" w:rsidP="00FB4421">
      <w:pPr>
        <w:rPr>
          <w:sz w:val="18"/>
          <w:szCs w:val="18"/>
          <w:lang w:eastAsia="de-DE"/>
        </w:rPr>
      </w:pPr>
      <w:r>
        <w:rPr>
          <w:sz w:val="18"/>
          <w:szCs w:val="18"/>
          <w:lang w:eastAsia="de-DE"/>
        </w:rPr>
        <w:t>MZG 12. Etage Raum 12.140</w:t>
      </w:r>
    </w:p>
    <w:p w:rsidR="00FB4421" w:rsidRDefault="00FB4421" w:rsidP="00FB4421">
      <w:pPr>
        <w:rPr>
          <w:sz w:val="18"/>
          <w:szCs w:val="18"/>
          <w:lang w:eastAsia="de-DE"/>
        </w:rPr>
      </w:pPr>
      <w:r>
        <w:rPr>
          <w:sz w:val="18"/>
          <w:szCs w:val="18"/>
          <w:lang w:eastAsia="de-DE"/>
        </w:rPr>
        <w:t>Platz der Göttinger Sieben 5</w:t>
      </w:r>
    </w:p>
    <w:p w:rsidR="00FB4421" w:rsidRDefault="00FB4421" w:rsidP="00FB4421">
      <w:pPr>
        <w:rPr>
          <w:sz w:val="18"/>
          <w:szCs w:val="18"/>
          <w:lang w:eastAsia="de-DE"/>
        </w:rPr>
      </w:pPr>
      <w:r>
        <w:rPr>
          <w:sz w:val="18"/>
          <w:szCs w:val="18"/>
          <w:lang w:eastAsia="de-DE"/>
        </w:rPr>
        <w:t>D-37073 Göttingen</w:t>
      </w:r>
    </w:p>
    <w:p w:rsidR="00FB4421" w:rsidRDefault="00FB4421" w:rsidP="00FB4421">
      <w:pPr>
        <w:rPr>
          <w:sz w:val="18"/>
          <w:szCs w:val="18"/>
          <w:lang w:eastAsia="de-DE"/>
        </w:rPr>
      </w:pPr>
      <w:r>
        <w:rPr>
          <w:sz w:val="18"/>
          <w:szCs w:val="18"/>
          <w:lang w:eastAsia="de-DE"/>
        </w:rPr>
        <w:t> </w:t>
      </w:r>
    </w:p>
    <w:p w:rsidR="00FB4421" w:rsidRDefault="00FB4421" w:rsidP="00FB4421">
      <w:pPr>
        <w:rPr>
          <w:sz w:val="18"/>
          <w:szCs w:val="18"/>
          <w:lang w:val="en-US" w:eastAsia="de-DE"/>
        </w:rPr>
      </w:pPr>
      <w:r>
        <w:rPr>
          <w:sz w:val="18"/>
          <w:szCs w:val="18"/>
          <w:lang w:val="en-US" w:eastAsia="de-DE"/>
        </w:rPr>
        <w:t>Tel.: + 49 (0)551 39-27415</w:t>
      </w:r>
    </w:p>
    <w:p w:rsidR="00FB4421" w:rsidRDefault="00FB4421" w:rsidP="00FB4421">
      <w:pPr>
        <w:rPr>
          <w:sz w:val="18"/>
          <w:szCs w:val="18"/>
          <w:lang w:val="en-US" w:eastAsia="de-DE"/>
        </w:rPr>
      </w:pPr>
      <w:r>
        <w:rPr>
          <w:sz w:val="18"/>
          <w:szCs w:val="18"/>
          <w:lang w:val="en-US" w:eastAsia="de-DE"/>
        </w:rPr>
        <w:t>Fax: + 49 (0)551 39-26080</w:t>
      </w:r>
    </w:p>
    <w:p w:rsidR="00FB4421" w:rsidRDefault="00FB4421" w:rsidP="00FB4421">
      <w:pPr>
        <w:rPr>
          <w:sz w:val="18"/>
          <w:szCs w:val="18"/>
          <w:lang w:val="en-US" w:eastAsia="de-DE"/>
        </w:rPr>
      </w:pPr>
      <w:hyperlink r:id="rId8" w:history="1">
        <w:r>
          <w:rPr>
            <w:rStyle w:val="Hyperlink"/>
            <w:sz w:val="18"/>
            <w:szCs w:val="18"/>
            <w:lang w:val="en-US" w:eastAsia="de-DE"/>
          </w:rPr>
          <w:t>https://www.uni-goettingen.de/de/70956.html</w:t>
        </w:r>
      </w:hyperlink>
    </w:p>
    <w:p w:rsidR="001314E7" w:rsidRPr="00FB4421" w:rsidRDefault="00142933">
      <w:pPr>
        <w:rPr>
          <w:lang w:val="en-US"/>
        </w:rPr>
      </w:pPr>
    </w:p>
    <w:sectPr w:rsidR="001314E7" w:rsidRPr="00FB44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21"/>
    <w:rsid w:val="000164A1"/>
    <w:rsid w:val="00142933"/>
    <w:rsid w:val="00B90E2C"/>
    <w:rsid w:val="00FB4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4B12"/>
  <w15:chartTrackingRefBased/>
  <w15:docId w15:val="{E3B97E0F-610D-4765-9894-CE88C918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442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B4421"/>
    <w:rPr>
      <w:color w:val="0563C1" w:themeColor="hyperlink"/>
      <w:u w:val="single"/>
    </w:rPr>
  </w:style>
  <w:style w:type="paragraph" w:styleId="StandardWeb">
    <w:name w:val="Normal (Web)"/>
    <w:basedOn w:val="Standard"/>
    <w:uiPriority w:val="99"/>
    <w:semiHidden/>
    <w:unhideWhenUsed/>
    <w:rsid w:val="00FB4421"/>
    <w:pPr>
      <w:spacing w:before="100" w:beforeAutospacing="1" w:after="100" w:afterAutospacing="1"/>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oettingen.de/de/70956.html" TargetMode="External"/><Relationship Id="rId3" Type="http://schemas.openxmlformats.org/officeDocument/2006/relationships/webSettings" Target="webSettings.xml"/><Relationship Id="rId7" Type="http://schemas.openxmlformats.org/officeDocument/2006/relationships/image" Target="cid:image001.jpg@01DA7954.603FD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grarrecht@uni-goettingen.de" TargetMode="External"/><Relationship Id="rId10" Type="http://schemas.openxmlformats.org/officeDocument/2006/relationships/theme" Target="theme/theme1.xml"/><Relationship Id="rId4" Type="http://schemas.openxmlformats.org/officeDocument/2006/relationships/hyperlink" Target="https://www.uni-goettingen.de/de/684817.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Franziska</dc:creator>
  <cp:keywords/>
  <dc:description/>
  <cp:lastModifiedBy>Voigt, Franziska</cp:lastModifiedBy>
  <cp:revision>3</cp:revision>
  <dcterms:created xsi:type="dcterms:W3CDTF">2024-03-19T08:46:00Z</dcterms:created>
  <dcterms:modified xsi:type="dcterms:W3CDTF">2024-03-19T08:49:00Z</dcterms:modified>
</cp:coreProperties>
</file>